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“互联网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+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”大学生创新创业大赛评分要求</w:t>
      </w:r>
    </w:p>
    <w:p>
      <w:pPr>
        <w:jc w:val="center"/>
        <w:rPr>
          <w:rFonts w:ascii="Times New Roman" w:hAnsi="Times New Roman" w:cs="方正小标宋简体"/>
          <w:szCs w:val="21"/>
        </w:rPr>
      </w:pPr>
      <w:r>
        <w:rPr>
          <w:rFonts w:hint="eastAsia" w:ascii="Times New Roman" w:hAnsi="Times New Roman" w:cs="方正小标宋简体"/>
          <w:szCs w:val="21"/>
        </w:rPr>
        <w:t>（创意组）</w:t>
      </w:r>
    </w:p>
    <w:p>
      <w:pPr>
        <w:jc w:val="left"/>
        <w:rPr>
          <w:rFonts w:hint="eastAsia" w:ascii="Times New Roman" w:hAnsi="Times New Roman"/>
          <w:szCs w:val="21"/>
        </w:rPr>
      </w:pPr>
    </w:p>
    <w:p>
      <w:pPr>
        <w:jc w:val="left"/>
        <w:rPr>
          <w:rFonts w:ascii="Times New Roman" w:hAnsi="Times New Roman"/>
          <w:szCs w:val="21"/>
        </w:rPr>
      </w:pPr>
    </w:p>
    <w:tbl>
      <w:tblPr>
        <w:tblStyle w:val="2"/>
        <w:tblW w:w="146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35"/>
        <w:gridCol w:w="864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评审要点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详细指标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指标内涵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创新性</w:t>
            </w:r>
          </w:p>
          <w:p>
            <w:pPr>
              <w:ind w:left="-718" w:leftChars="-342" w:firstLine="630" w:firstLineChars="3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创意来源（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突出原始创意特点，解决现实问题。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创意价值（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利用互联网技术、方法和思维寻求新突破，具有先进性和独特性。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商业性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行业调研（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鼓励田野调查和实际操作检验，形成对项目市场、技术等现况的一手资料。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商业模式（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完整地描述商业模式，测评其盈利能力推导过程的合理性。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市场营销（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营销策略完善且具有强的可行性与创新性。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投资与财务（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全面地分析企业财务，资金需求合理。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团队情况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团队构成（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考察团队成员的教育和工作背景、价值观念、擅长领域，成员的分工和业务互补情况；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公司及股权设置（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股权分配的合理性；公司的组织架构、人员配置安排的科学性。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带动就业前景（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前景分析</w:t>
            </w:r>
            <w:r>
              <w:rPr>
                <w:rFonts w:ascii="Times New Roman" w:hAnsi="Times New Roman" w:cs="Times New Roman"/>
                <w:szCs w:val="21"/>
              </w:rPr>
              <w:t>(5</w:t>
            </w:r>
            <w:r>
              <w:rPr>
                <w:rFonts w:hint="eastAsia"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市场前景分析的合理性，公司发展战略的可行性。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带动就业规模（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预计可能带动社会就业的规模。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综合表现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现场展示（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思路明确，重点突出的阐述创业构想，</w:t>
            </w:r>
            <w:r>
              <w:rPr>
                <w:rFonts w:ascii="Times New Roman" w:hAnsi="Times New Roman" w:cs="Times New Roman"/>
                <w:szCs w:val="21"/>
              </w:rPr>
              <w:t>PPT</w:t>
            </w:r>
            <w:r>
              <w:rPr>
                <w:rFonts w:hint="eastAsia" w:ascii="Times New Roman" w:hAnsi="Times New Roman" w:cs="Times New Roman"/>
                <w:szCs w:val="21"/>
              </w:rPr>
              <w:t>及视频展示内容逻辑性强，层次分明。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公开答辩（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正确理解评委提问，及时流畅作出回答，回答内容准确可信。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1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分值及等级标准：优秀：</w:t>
      </w:r>
      <w:r>
        <w:rPr>
          <w:rFonts w:ascii="Times New Roman" w:hAnsi="Times New Roman"/>
          <w:szCs w:val="21"/>
        </w:rPr>
        <w:t>100-85</w:t>
      </w:r>
      <w:r>
        <w:rPr>
          <w:rFonts w:hint="eastAsia" w:ascii="Times New Roman" w:hAnsi="Times New Roman"/>
          <w:szCs w:val="21"/>
        </w:rPr>
        <w:t>分，良好：</w:t>
      </w:r>
      <w:r>
        <w:rPr>
          <w:rFonts w:ascii="Times New Roman" w:hAnsi="Times New Roman"/>
          <w:szCs w:val="21"/>
        </w:rPr>
        <w:t>85-70</w:t>
      </w:r>
      <w:r>
        <w:rPr>
          <w:rFonts w:hint="eastAsia" w:ascii="Times New Roman" w:hAnsi="Times New Roman"/>
          <w:szCs w:val="21"/>
        </w:rPr>
        <w:t>分，一般：</w:t>
      </w:r>
      <w:r>
        <w:rPr>
          <w:rFonts w:ascii="Times New Roman" w:hAnsi="Times New Roman"/>
          <w:szCs w:val="21"/>
        </w:rPr>
        <w:t>70-55</w:t>
      </w:r>
      <w:r>
        <w:rPr>
          <w:rFonts w:hint="eastAsia" w:ascii="Times New Roman" w:hAnsi="Times New Roman"/>
          <w:szCs w:val="21"/>
        </w:rPr>
        <w:t>分，差：</w:t>
      </w:r>
      <w:r>
        <w:rPr>
          <w:rFonts w:ascii="Times New Roman" w:hAnsi="Times New Roman"/>
          <w:szCs w:val="21"/>
        </w:rPr>
        <w:t>55-0</w:t>
      </w:r>
      <w:r>
        <w:rPr>
          <w:rFonts w:hint="eastAsia" w:ascii="Times New Roman" w:hAnsi="Times New Roman"/>
          <w:szCs w:val="21"/>
        </w:rPr>
        <w:t>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“互联网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+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”大学生创新创业大赛评分要求</w:t>
      </w:r>
    </w:p>
    <w:p>
      <w:pPr>
        <w:jc w:val="center"/>
        <w:rPr>
          <w:rFonts w:ascii="Times New Roman" w:hAnsi="Times New Roman" w:cs="方正小标宋简体"/>
          <w:szCs w:val="21"/>
        </w:rPr>
      </w:pPr>
      <w:r>
        <w:rPr>
          <w:rFonts w:hint="eastAsia" w:ascii="Times New Roman" w:hAnsi="Times New Roman" w:cs="方正小标宋简体"/>
          <w:szCs w:val="21"/>
        </w:rPr>
        <w:t>（初创组</w:t>
      </w:r>
      <w:r>
        <w:rPr>
          <w:rFonts w:ascii="Times New Roman" w:hAnsi="Times New Roman" w:cs="方正小标宋简体"/>
          <w:szCs w:val="21"/>
        </w:rPr>
        <w:t>、成长组</w:t>
      </w:r>
      <w:r>
        <w:rPr>
          <w:rFonts w:hint="eastAsia" w:ascii="Times New Roman" w:hAnsi="Times New Roman" w:cs="方正小标宋简体"/>
          <w:szCs w:val="21"/>
        </w:rPr>
        <w:t>）</w:t>
      </w:r>
    </w:p>
    <w:p>
      <w:pPr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>
      <w:pPr>
        <w:jc w:val="left"/>
        <w:rPr>
          <w:rFonts w:ascii="Times New Roman" w:hAnsi="Times New Roman"/>
          <w:szCs w:val="21"/>
        </w:rPr>
      </w:pPr>
    </w:p>
    <w:tbl>
      <w:tblPr>
        <w:tblStyle w:val="2"/>
        <w:tblpPr w:leftFromText="180" w:rightFromText="180" w:vertAnchor="text" w:horzAnchor="margin" w:tblpX="142" w:tblpY="44"/>
        <w:tblW w:w="14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338"/>
        <w:gridCol w:w="991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评审要点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详细指标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商业性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经营绩效（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考察项目带来的企业利润、项目营业收入、税收上缴、持续盈利能力、市场份额等；营销策略完善且具有创新性。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商业模式（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项目设计的完整性，竞争与合作、技术基础、产品或服务设计、资金及人员需求、现行法律法规限制等方面需具有可行性。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成长性（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目标市场容量及可扩展性，未来五年高速成长的可能性。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团队情况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团队构成（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考察团队成员的教育和工作背景、价值观念、擅长领域，成员的分工和业务互补情况；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公司及股权设置（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股权分配的合理性；公司的组织架构、人员配置安排的科学性。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创新性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创意来源（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突出原始创意特点，解决现存问题。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创意价值（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利用互联网技术、方法和思维寻求新突破，具有先进性和独特性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带动就业情况（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发展战略</w:t>
            </w:r>
            <w:r>
              <w:rPr>
                <w:rFonts w:ascii="Times New Roman" w:hAnsi="Times New Roman" w:cs="Times New Roman"/>
                <w:szCs w:val="21"/>
              </w:rPr>
              <w:t>(5</w:t>
            </w:r>
            <w:r>
              <w:rPr>
                <w:rFonts w:hint="eastAsia" w:ascii="Times New Roman" w:hAnsi="Times New Roman" w:cs="Times New Roman"/>
                <w:szCs w:val="21"/>
              </w:rPr>
              <w:t>分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战略目标及宗旨明确，考察发展战略及规模扩张策略的合理性和可行性。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带动就业规模（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预计可能带动社会就业的规模。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综合表现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现场展示（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思路明确，重点突出的阐述创业构想，</w:t>
            </w:r>
            <w:r>
              <w:rPr>
                <w:rFonts w:ascii="Times New Roman" w:hAnsi="Times New Roman" w:cs="Times New Roman"/>
                <w:szCs w:val="21"/>
              </w:rPr>
              <w:t>PPT</w:t>
            </w:r>
            <w:r>
              <w:rPr>
                <w:rFonts w:hint="eastAsia" w:ascii="Times New Roman" w:hAnsi="Times New Roman" w:cs="Times New Roman"/>
                <w:szCs w:val="21"/>
              </w:rPr>
              <w:t>及视频展示内容逻辑性强，层次分明。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公开答辩（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正确理解评委提问，及时流畅作答，回答内容准确可信。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1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分值及等级标准：优秀：</w:t>
      </w:r>
      <w:r>
        <w:rPr>
          <w:rFonts w:ascii="Times New Roman" w:hAnsi="Times New Roman"/>
          <w:szCs w:val="21"/>
        </w:rPr>
        <w:t>100-85</w:t>
      </w:r>
      <w:r>
        <w:rPr>
          <w:rFonts w:hint="eastAsia" w:ascii="Times New Roman" w:hAnsi="Times New Roman"/>
          <w:szCs w:val="21"/>
        </w:rPr>
        <w:t>分，良好：</w:t>
      </w:r>
      <w:r>
        <w:rPr>
          <w:rFonts w:ascii="Times New Roman" w:hAnsi="Times New Roman"/>
          <w:szCs w:val="21"/>
        </w:rPr>
        <w:t>85-70</w:t>
      </w:r>
      <w:r>
        <w:rPr>
          <w:rFonts w:hint="eastAsia" w:ascii="Times New Roman" w:hAnsi="Times New Roman"/>
          <w:szCs w:val="21"/>
        </w:rPr>
        <w:t>分，一般：</w:t>
      </w:r>
      <w:r>
        <w:rPr>
          <w:rFonts w:ascii="Times New Roman" w:hAnsi="Times New Roman"/>
          <w:szCs w:val="21"/>
        </w:rPr>
        <w:t>70-55</w:t>
      </w:r>
      <w:r>
        <w:rPr>
          <w:rFonts w:hint="eastAsia" w:ascii="Times New Roman" w:hAnsi="Times New Roman"/>
          <w:szCs w:val="21"/>
        </w:rPr>
        <w:t>分，差：</w:t>
      </w:r>
      <w:r>
        <w:rPr>
          <w:rFonts w:ascii="Times New Roman" w:hAnsi="Times New Roman"/>
          <w:szCs w:val="21"/>
        </w:rPr>
        <w:t>55-0</w:t>
      </w:r>
      <w:r>
        <w:rPr>
          <w:rFonts w:hint="eastAsia" w:ascii="Times New Roman" w:hAnsi="Times New Roman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  <w:sectPr>
          <w:pgSz w:w="16838" w:h="11906" w:orient="landscape"/>
          <w:pgMar w:top="1134" w:right="1134" w:bottom="1134" w:left="1134" w:header="851" w:footer="1134" w:gutter="0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0A"/>
    <w:rsid w:val="000B3081"/>
    <w:rsid w:val="004A5393"/>
    <w:rsid w:val="0097280A"/>
    <w:rsid w:val="00BE11CD"/>
    <w:rsid w:val="7212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191</Words>
  <Characters>1093</Characters>
  <Lines>9</Lines>
  <Paragraphs>2</Paragraphs>
  <TotalTime>86</TotalTime>
  <ScaleCrop>false</ScaleCrop>
  <LinksUpToDate>false</LinksUpToDate>
  <CharactersWithSpaces>1282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2018-06-24T09:26:00Z</dcterms:created>
  <dc:creator>郭军杰</dc:creator>
  <cp:lastModifiedBy>HRSir</cp:lastModifiedBy>
  <dcterms:modified xsi:type="dcterms:W3CDTF">2019-05-29T03:46:33Z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