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2019</w:t>
      </w:r>
      <w:r>
        <w:rPr>
          <w:rFonts w:hint="eastAsia" w:ascii="宋体" w:hAnsi="宋体"/>
          <w:b/>
          <w:sz w:val="44"/>
          <w:szCs w:val="44"/>
        </w:rPr>
        <w:t>年度集团各系列职称申报审核时间安排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96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75"/>
        <w:gridCol w:w="200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系列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级别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信息录入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开始时间</w:t>
            </w: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基层单位审核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截至时间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中级、初级（含工程系列各个专业）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建设工程、建筑类考核认定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矿山工程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林业工程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240" w:lineRule="exact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安全应急工程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注册化工、注册安全、注册消防考核认定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环保工程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人力资源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高级经济师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审计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播音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图书、艺术（含动漫）、文博、群文、民间艺人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技校教师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党校教师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中小学教师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新闻出版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正副高级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政工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中、初级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不录入</w:t>
            </w:r>
          </w:p>
        </w:tc>
        <w:tc>
          <w:tcPr>
            <w:tcW w:w="200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ind w:left="302" w:hanging="303" w:hangingChars="9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因时间紧张，本通知下发后，请各单位和部门立即开始本年度的职称申报工作安排。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目前可以进行申报者信息录入，但因尚未到上级安排的“信息录入开始时间”，评委会模块暂未开放，所以申报者在录入信息时，“申报职称”里的评委会及专业无法进行选择，请申报者等红色字体标注的时间过后，再补充录入，选择“评委会和专业”。其它内容均可录入。</w:t>
      </w:r>
    </w:p>
    <w:p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AndChars" w:linePitch="288" w:charSpace="-29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5778B"/>
    <w:rsid w:val="01F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2019-10-10T02:20:00Z</dcterms:created>
  <dc:creator>hp</dc:creator>
  <cp:lastModifiedBy>hp</cp:lastModifiedBy>
  <dcterms:modified xsi:type="dcterms:W3CDTF">2019-10-10T02:22:45Z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