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7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</w:trPr>
        <w:tc>
          <w:tcPr>
            <w:tcW w:w="75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20"/>
                <w:sz w:val="44"/>
                <w:szCs w:val="44"/>
                <w:lang w:eastAsia="zh-CN"/>
              </w:rPr>
              <w:t>平顶山市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20"/>
                <w:sz w:val="44"/>
                <w:szCs w:val="44"/>
              </w:rPr>
              <w:t>人力资源和社会保障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20"/>
                <w:sz w:val="44"/>
                <w:szCs w:val="44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4629785</wp:posOffset>
                      </wp:positionH>
                      <wp:positionV relativeFrom="paragraph">
                        <wp:posOffset>251460</wp:posOffset>
                      </wp:positionV>
                      <wp:extent cx="1367790" cy="2103120"/>
                      <wp:effectExtent l="4445" t="4445" r="18415" b="698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902960" y="1872615"/>
                                <a:ext cx="1367790" cy="2103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w w:val="33"/>
                                      <w:sz w:val="220"/>
                                      <w:szCs w:val="2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color w:val="FF0000"/>
                                      <w:w w:val="33"/>
                                      <w:sz w:val="220"/>
                                      <w:szCs w:val="220"/>
                                      <w:lang w:val="en-US" w:eastAsia="zh-CN"/>
                                    </w:rPr>
                                    <w:t>文件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4.55pt;margin-top:19.8pt;height:165.6pt;width:107.7pt;z-index:251658240;mso-width-relative:page;mso-height-relative:page;" fillcolor="#FFFFFF [3201]" filled="t" stroked="t" coordsize="21600,21600" o:gfxdata="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LjiF9kAAAAKAQAADwAAAAAAAAABACAA&#10;AAAiAAAAZHJzL2Rvd25yZXYueG1sUEsBAhQAFAAAAAgAh07iQMq9go5FAgAAdwQAAA4AAAAAAAAA&#10;AQAgAAAAKAEAAGRycy9lMm9Eb2MueG1sUEsFBgAAAAAGAAYAWQEAAN8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w w:val="33"/>
                                <w:sz w:val="220"/>
                                <w:szCs w:val="2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33"/>
                                <w:sz w:val="220"/>
                                <w:szCs w:val="220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  <w:lang w:eastAsia="zh-CN"/>
              </w:rPr>
              <w:t>平顶山市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</w:rPr>
              <w:t>发展和改革委员会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  <w:lang w:eastAsia="zh-CN"/>
              </w:rPr>
              <w:t>平顶山市教育体育局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  <w:lang w:eastAsia="zh-CN"/>
              </w:rPr>
              <w:t>平顶山市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</w:rPr>
              <w:t>科学技术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  <w:lang w:eastAsia="zh-CN"/>
              </w:rPr>
              <w:t>平顶山市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</w:rPr>
              <w:t>总工会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</w:rPr>
              <w:t>共青团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  <w:lang w:eastAsia="zh-CN"/>
              </w:rPr>
              <w:t>平顶山市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  <w:lang w:eastAsia="zh-CN"/>
              </w:rPr>
              <w:t>平顶山市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</w:rPr>
              <w:t>妇女联合会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  <w:lang w:eastAsia="zh-CN"/>
              </w:rPr>
              <w:t>平顶山市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</w:rPr>
              <w:t>残疾人联合会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pacing w:val="-23"/>
                <w:w w:val="9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3"/>
                <w:w w:val="90"/>
                <w:sz w:val="44"/>
                <w:szCs w:val="44"/>
                <w:u w:val="none"/>
              </w:rPr>
              <w:t>中国邮政储蓄银行股份有限公司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3"/>
                <w:w w:val="90"/>
                <w:sz w:val="44"/>
                <w:szCs w:val="44"/>
                <w:u w:val="none"/>
                <w:lang w:eastAsia="zh-CN"/>
              </w:rPr>
              <w:t>平顶山市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3"/>
                <w:w w:val="90"/>
                <w:sz w:val="44"/>
                <w:szCs w:val="44"/>
                <w:u w:val="none"/>
              </w:rPr>
              <w:t>分行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华文中宋" w:hAnsi="华文中宋" w:eastAsia="华文中宋"/>
                <w:color w:val="000000"/>
                <w:spacing w:val="-20"/>
                <w:sz w:val="44"/>
                <w:szCs w:val="44"/>
                <w:u w:val="double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0"/>
                <w:sz w:val="44"/>
                <w:szCs w:val="44"/>
                <w:u w:val="none"/>
                <w:lang w:eastAsia="zh-CN"/>
              </w:rPr>
              <w:t>平顶山市广播电视台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/>
          <w:color w:val="000000"/>
          <w:spacing w:val="-20"/>
          <w:sz w:val="44"/>
          <w:szCs w:val="44"/>
          <w:u w:val="double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  <w:u w:val="none"/>
        </w:rPr>
        <w:t xml:space="preserve">   </w:t>
      </w:r>
      <w:r>
        <w:rPr>
          <w:rFonts w:hint="eastAsia" w:ascii="仿宋" w:hAnsi="仿宋" w:eastAsia="仿宋"/>
          <w:color w:val="FF0000"/>
          <w:sz w:val="32"/>
          <w:szCs w:val="32"/>
          <w:u w:val="none"/>
          <w:lang w:val="en-US" w:eastAsia="zh-CN"/>
        </w:rPr>
        <w:t xml:space="preserve">           </w:t>
      </w:r>
      <w:r>
        <w:rPr>
          <w:rFonts w:hint="eastAsia" w:ascii="仿宋" w:hAnsi="仿宋" w:eastAsia="仿宋"/>
          <w:color w:val="FF000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人社〔201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45085</wp:posOffset>
                </wp:positionV>
                <wp:extent cx="583057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3615" y="6045835"/>
                          <a:ext cx="58305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3.55pt;height:0pt;width:459.1pt;z-index:251659264;mso-width-relative:page;mso-height-relative:page;" filled="f" stroked="t" coordsize="21600,21600" o:gfxdata="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sXek/1AAAAAYBAAAPAAAAAAAAAAEAIAAAACIAAABkcnMv&#10;ZG93bnJldi54bWxQSwECFAAUAAAACACHTuJAozhx4c4BAABYAwAADgAAAAAAAAABACAAAAAjAQAA&#10;ZHJzL2Uyb0RvYy54bWxQSwUGAAAAAAYABgBZAQAAYwUAAAAA&#10;">
                <v:fill on="f" focussize="0,0"/>
                <v:stroke weight="1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“豫创天下”创业创新大赛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暨平顶山市第四届创业创新大赛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华文中宋" w:hAnsi="华文中宋" w:eastAsia="华文中宋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县（市、区）、城乡一体化示范区、高新区人力资源和社会保障局、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发展改革委员会、教育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体育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局、科技局、总工会、共青团委员会、妇女联合会、残疾人联合会，邮储银行各分行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，市广播电视台，各高校及有关单位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为落实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相关部门举办第三届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“豫创天下”创业创新大赛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的工作安排和推动我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的创业创新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人力资源和社会保障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联合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发展和改革委员会、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体育局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科技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总工会、共青团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委、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妇女联合会、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残疾人联合会和中国邮政储蓄银行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分行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、平顶山市广播电视台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共同举办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第三届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“豫创天下”创业创新大赛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暨平顶山市第四届创业创新大赛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下简称大赛）。现将有关事项通知如下：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高度重视，切实加强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组织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领导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“豫创天下”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创业创新大赛是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省人力资源和社会保障厅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联合有关部门开展的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推进“大众创业、万众创新”为核心价值，以营造创新创业氛围、培养创新创业意识为目标导向，以创新引领创业、创业带动就业为重点评价指标的重要赛事。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平顶山大赛由市人力资源和社会保障局牵头主办、市广播电视台承办，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是我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推动“双创”工作深入开展的重要赛事。各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要高度重视，将大赛纳入就业创业工作总体规划，统筹部署推进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切实加强组织领导，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由市人社局牵头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成立大赛组委会，确定专门工作机构，合理配置工作人员，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大赛工作经费，确保大赛顺利进行。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6" w:firstLineChars="200"/>
        <w:textAlignment w:val="auto"/>
        <w:rPr>
          <w:rFonts w:hint="default" w:ascii="黑体" w:hAnsi="黑体" w:eastAsia="黑体" w:cs="黑体"/>
          <w:color w:val="000000"/>
          <w:sz w:val="30"/>
          <w:szCs w:val="30"/>
          <w:lang w:val="en-US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周密组织，确保有序开展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严格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实施方案（见附件）的统一要求，细化工作计划、措施，保证大赛有序规范进行。统一使用“豫创天下”名称，统一比赛规则标准，统一宣传发动，打造大赛统一品牌，确保大赛质量水准，同时，也要防止出现滥用“豫创天下”名称和随意冠名情况。要精心筹划、周密组织、搞好衔接，按照规定的时间节点扎实做好大赛各阶段工作。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要将大赛与创业服务有机结合起来，积极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组织创业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机构与优秀项目进行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报名参赛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。比赛结束后一周内，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大赛承办单位将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各阶段精彩视频资料（约5分钟）和照片（不少于15张）提交大赛组委会办公室。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6" w:firstLineChars="200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广泛宣传，营造创业氛围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有关单位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要通过多种渠道和方式，做好大赛各阶段宣传工作，重点关注参赛项目的社会价值和创业群体的社会贡献，努力扩大大赛的社会知晓度和影响力，不断提升宣传效果。大赛启动后，各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要重点深入各类创业孵化基地（园区）以及高校和技工院校、街道（乡镇）、社区等进行宣传，让更多人了解大赛，广泛发动符合条件的项目参赛，扩大比赛规模、地域覆盖性和社会知晓度。大赛举办期间，要协调电视、网络、平面等媒体，对大赛及相关配套活动进行广泛宣传，提升大赛的社会影响力。大赛结束后，要积极宣传大赛成果，对本地优秀项目进行重点宣传推介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发挥创业典型的示范引领作用，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落实扶持政策，搭建对接平台，促进项目落实生根、发展壮大。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在大赛组织实施过程中遇到的问题，请及时向大赛组委会办公室反映。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大赛组委会办公室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联系人：赵远广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联系电话：2978818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18" w:firstLineChars="6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荆浩                2978819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18" w:firstLineChars="600"/>
        <w:textAlignment w:val="auto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张婉玉              2978921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18" w:firstLineChars="6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赵元杰              3993111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18" w:firstLineChars="6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sectPr>
          <w:footerReference r:id="rId4" w:type="first"/>
          <w:footerReference r:id="rId3" w:type="default"/>
          <w:pgSz w:w="11906" w:h="16838"/>
          <w:pgMar w:top="1984" w:right="1579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AndChars" w:linePitch="312" w:charSpace="640"/>
        </w:sect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-988695</wp:posOffset>
            </wp:positionH>
            <wp:positionV relativeFrom="page">
              <wp:posOffset>47625</wp:posOffset>
            </wp:positionV>
            <wp:extent cx="7495540" cy="10588625"/>
            <wp:effectExtent l="0" t="0" r="10160" b="3175"/>
            <wp:wrapSquare wrapText="bothSides"/>
            <wp:docPr id="5" name="图片 5" descr="豫创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豫创1"/>
                    <pic:cNvPicPr>
                      <a:picLocks noChangeAspect="1"/>
                    </pic:cNvPicPr>
                  </pic:nvPicPr>
                  <pic:blipFill>
                    <a:blip r:embed="rId8">
                      <a:lum bright="-6000" contrast="6000"/>
                    </a:blip>
                    <a:srcRect l="1310" t="784" r="1478" b="677"/>
                    <a:stretch>
                      <a:fillRect/>
                    </a:stretch>
                  </pic:blipFill>
                  <pic:spPr>
                    <a:xfrm>
                      <a:off x="0" y="0"/>
                      <a:ext cx="7495540" cy="1058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24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“豫创天下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暨平顶山市第四届创业创新大赛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6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一、大赛目的与特色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以贯彻落实党的十九大关于“倡导创新文化”、“鼓励创业带动就业”的精神和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、省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创新驱动发展战略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、就业优先战略及人才强国战略，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营造创新创业氛围、培养创新创业意识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以创新引领创业、创业带动就业为重点评价指标，突出参赛项目的社会价值和创业者的社会贡献。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　二、大赛主题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创响新时代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中原更出彩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　　三、组织机构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4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举办单位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发展和改革委员会、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体育局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总工会、共青团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妇女联合会、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残疾人联合会、邮政储蓄银行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平顶山市广播电视台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4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（二）大赛组委会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成立大赛组委会，负责大赛的组织领导。组委会下设办公室，具体负责大赛的方案设计、统筹协调、组织实施、社会宣传等工作，办公室设在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人力资源社会保障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就业促进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各组委会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成员单位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负责大赛的宣传动员、报名审核、组织实施、后续赛事的协调管理、优秀项目宣传和奖励扶持等工作。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4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（三）咨询专家组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为提升大赛层次和影响，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大赛组委会将邀请部分知名创业研究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、创业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服务机构的专家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及平顶山市大众创业导师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组成大赛咨询专家组，负责大赛不同阶段的方案策划、效果评估、引导社会支持、遴选协调评委等工作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4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（四）评审委员会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为确保大赛评选工作公开、公平、公正进行，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大赛组委会特邀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省、市大众创业导师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组成大赛评审委员会。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评审委员会对大赛组委会负责，并独立开展评审工作。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四、参赛对象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年满16周岁的各类创业创新群体均可报名参赛。重点鼓励高层次人才、留学回国人员、高校和技工院校学生（毕业生）、去产能转岗职工、复转军人、返乡农民工、残疾人等群体参赛。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五、组织形式及赛制安排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大赛分为创新组和创业组两个组别。按照分区赛预赛、决赛选拔出优秀项目及企业，代表我市参加省级选拔赛、决赛。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六、报名参赛条件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报名参赛项目应符合国家法律法规和国家产业政策，经营规范，社会信誉良好，无不良记录，不侵犯任何第三方知识产权。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平顶山市创业大赛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决赛获一、二、三等奖和优胜奖的项目不能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重复参赛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（一）创新组报名参赛条件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参赛主体为尚未在工商登记注册的团队或在工商登记注册未满1年的初创企业或机构。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2.参赛项目具有创新性的技术、产品或经营服务模式, 具有较高成长潜力。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3.参赛项目为原创性创新项目，不存在知识产权争议，不会侵犯第三方的知识产权、所有权、使用权和处置权。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4.参赛者须为该项目的第一创始人，或受其委托参赛且为项目核心团队成员。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（二）创业项目组报名参赛条件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参赛主体为在工商登记注册满1年且未满5年的企业或机构。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2.参赛项目具有创新性的技术、产品或经营服务模式, 具有较高成长潜力。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3.参赛项目为原创性创新项目，不存在知识产权争议，不会侵犯第三方的知识产权、所有权、使用权和处置权。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4.参赛者须为该项目的第一创始人，或受其委托参赛且为项目核心团队成员。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七、赛事流程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　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（一）大赛启动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下发大赛通知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大赛组委会召开新闻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会，宣布大赛启动，公布大赛方案，通过各类媒体广泛发布大赛启动消息。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大赛比赛期间全省将采用统一的赛事规则和评审标准。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宣传阶段（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2019年7月-8月，贯穿整个比赛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大赛组委会通过网络、报纸、电视、入校园、进社区等形式，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全程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发布活动信息及相关宣传资料，扩大赛事的宣传覆盖面和影响力。同时举办赛前指导会，介绍赛事特点，进行指导。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（三）报名阶段（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2019年7月26日前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684" w:right="45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参赛选手可通过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种方式报名：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45" w:firstLine="608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由大赛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组委会各职能部门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成员单位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，组织本系统各县（市、区）对口单位，向所在地的县（市、区）人社局推荐，由人社部门实地核查后集中上报。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45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仿宋_GB2312" w:eastAsia="仿宋_GB2312" w:cs="仿宋_GB2312"/>
          <w:color w:val="000000"/>
          <w:spacing w:val="-13"/>
          <w:sz w:val="32"/>
          <w:szCs w:val="32"/>
        </w:rPr>
        <w:t>符合参赛条件的企业负责人、拥有独立产权创意项目的所有人</w:t>
      </w:r>
      <w:r>
        <w:rPr>
          <w:rFonts w:hint="eastAsia" w:ascii="仿宋_GB2312" w:hAnsi="仿宋_GB2312" w:eastAsia="仿宋_GB2312" w:cs="仿宋_GB2312"/>
          <w:color w:val="000000"/>
          <w:spacing w:val="-13"/>
          <w:sz w:val="32"/>
          <w:szCs w:val="32"/>
          <w:lang w:eastAsia="zh-CN"/>
        </w:rPr>
        <w:t>向项目所在地的县（市、区）人力资源社会保障局报名。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45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3"/>
          <w:sz w:val="32"/>
          <w:szCs w:val="32"/>
          <w:lang w:val="en-US" w:eastAsia="zh-CN"/>
        </w:rPr>
        <w:t xml:space="preserve">     3</w:t>
      </w:r>
      <w:r>
        <w:rPr>
          <w:rFonts w:hint="eastAsia" w:ascii="仿宋_GB2312" w:hAnsi="仿宋_GB2312" w:eastAsia="仿宋_GB2312" w:cs="仿宋_GB2312"/>
          <w:color w:val="000000"/>
          <w:spacing w:val="-13"/>
          <w:sz w:val="32"/>
          <w:szCs w:val="32"/>
        </w:rPr>
        <w:t>、由平顶山市创业培训师</w:t>
      </w:r>
      <w:r>
        <w:rPr>
          <w:rFonts w:hint="eastAsia" w:ascii="仿宋_GB2312" w:hAnsi="仿宋_GB2312" w:eastAsia="仿宋_GB2312" w:cs="仿宋_GB2312"/>
          <w:color w:val="000000"/>
          <w:spacing w:val="-13"/>
          <w:sz w:val="32"/>
          <w:szCs w:val="32"/>
          <w:lang w:eastAsia="zh-CN"/>
        </w:rPr>
        <w:t>、大众创业导师，向市劳动就业训练中心（市创业服务指导中心）推荐报名，报名电话</w:t>
      </w:r>
      <w:r>
        <w:rPr>
          <w:rFonts w:hint="eastAsia" w:ascii="仿宋_GB2312" w:hAnsi="仿宋_GB2312" w:eastAsia="仿宋_GB2312" w:cs="仿宋_GB2312"/>
          <w:color w:val="000000"/>
          <w:spacing w:val="-13"/>
          <w:sz w:val="32"/>
          <w:szCs w:val="32"/>
          <w:lang w:val="en-US" w:eastAsia="zh-CN"/>
        </w:rPr>
        <w:t>2978921。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45" w:firstLine="608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13"/>
          <w:sz w:val="32"/>
          <w:szCs w:val="32"/>
        </w:rPr>
        <w:t>、符合参赛条件的企业负责人、拥有独立产权创意项目的所有人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至平顶山市广播电视台一楼东侧广告部现场报名，报名电话3993111。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45" w:firstLine="608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参赛选手报名时应提供以下材料：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45" w:firstLine="608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参赛项目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赛的相关信息，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除按附件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2表1、附件3、附件8要求报送外，同时报送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项目简介、团队介绍、项目进展、联系方式等基本信息，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计划书和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相关附件，包含路演PPT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（文件不超过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20页，大小不超过20M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、营业执照复印件、专利证书、获奖证书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、不少于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5张的企业或项目照片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等，便于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组委会组织基础评分。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45" w:firstLine="608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注意，参赛项目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在报名现场报名成功后，需现场填写附件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2表2内容确认报名成功。同时参赛项目的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路演PPT作为项目评审的依据，在报送之后不得修改，以免导致比赛秩序混乱，影响比赛公正公平。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选拔赛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8月2日-8月9日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选拔赛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分为两个阶段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，创新组与创业组同时进行，由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赛组委会负责组织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实施，评委由组委会确定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05" w:firstLine="67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第一阶段为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预赛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（201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/>
        </w:rPr>
        <w:t>，具体时间另行通知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报名参赛</w:t>
      </w:r>
      <w: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  <w:lang w:eastAsia="zh-CN"/>
        </w:rPr>
        <w:t>本赛区的创新组、创业组的人员分别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名以上的专家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（包括投资机构评委、创业企业家、行业专家、孵化器等创业服务机构负责人、创业导师等）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预赛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评审，依据参赛资料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、现场演讲展示、评委提问等方式现场打分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确定通过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各组前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参赛者，参加平顶山大赛决赛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第二阶段为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决赛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日前，具体时间另行通知）。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决赛设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7位评委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（包括投资机构评委、创业企业家、行业专家、孵化器等创业服务机构负责人、创业导师等）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位评委中，设主评委1名，负责在比赛过程中进行评审工作的意见传达、组织协调。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决赛选手参加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现场路演比赛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通过现场演讲、展示、专家评审团提问打分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现场投票、网络投票等多种形式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确定现场得分。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实地查看、现场路演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加总后的得分为该项目的比赛成绩。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最终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两个个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参赛组各一等奖1名、二等奖2名、三等奖3名。并按照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河南省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分配的名额择优选拔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赛项目代表我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大赛。平顶山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决赛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过程会在我市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媒体进行转播。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八、赛程注意事项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.比赛顺序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预赛和决赛日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，由参赛项目代表通过抽签的方式确定各组出场顺序。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抽签开始后（即比赛开始前一个小时）未准时参加抽签的项目视为自动弃权。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.赛前准备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组委会负责在抽签后为参赛项目发放分组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，确定出场次序，并督促参赛项目做好比赛准备，确保比赛按计划有序进行。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.现场路演要求及流程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（1）比赛现场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比赛公开进行，现场要满足选手项目展示、评委打分、倒计时提醒及观众（选手）席位等基本设施。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（2）时间设置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路演阶段采取“6+6+1”模式，即项目演示不超过6分钟，评委提问不超过6分钟，打分1分钟。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现场设置倒计时，在演示和提问环节分别进行6分钟倒计时提示。主持人及现场工作人员负责提醒参赛选手及评委注意时间，时间到，即进入下一环节。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（3）选手路演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在路演前，参赛项目可为现场评委发放比较全面的纸质资料，方便评委在选手路演时，结合路演PPT，对项目有更全面的了解。无法在PPT中展示的材料，可一并在纸质资料中提供。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（请参赛选手在报名时准备齐全）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选手结合路演PPT，在规定时间内流畅、真实、完整的展示创业项目，客观呈现项目的优势。路演是对项目的真实表述，避免出现夸大和伪造事实的情况，选手对材料和现场表达的真实性负责。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（4）评委提问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委现场提问可有所侧重，如行业专家评委侧重提问技术、行业相关问题，投资机构、企业家评委侧重提问发展模式、市场价值等问题，创业研究和服务机构评委侧重提问社会价值有关问题。单个项目每个评委提问不得超过2次，避免单个评委占用过多时间，影响其他评委对项目进行深入了解，从而影响得分的客观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在提问环节，无论评委提问，还是选手回答，尽量简明扼要、言简意赅。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（5）评委打分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评委打分时，参照评分细则及相关评审资料，依照评分表进行评分并按要求进行填写，每个项目评审工作完毕，评委需要在评委评分表上进行打分，并进行签名确认（如有涂改，评委应在涂改处再次签字确认）。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评委要严格按照打分规则对每个项目进行评分。为避免出现个别评委对项目的判断过于主观化，将去掉最高分和最低分，再进行汇总和平均。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（6）分数统计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每一个项目评委打分结束，现场工作人员负责收集评分表，进行分数记录、统计等工作。综合基础评分和路演评分，测算出参赛项目的最终得分。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工作人员在最终得分表上签字确认，为公平起见，请工作人员严谨对待，避免出现修改，如出现更改现象，工作人员应在更改处再次签字确认。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（7）成绩公布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在比赛进行过程中，适时公布上面参赛项目的成绩。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（8）晋级全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选拔赛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大赛结束后，根据成绩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排名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确定创新组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创业组晋级全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选拔赛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；确定奖励名单，并颁发奖牌、证书和奖金。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、评审标准及规则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（一）评审标准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突出“创新引领创业，创业带动就业”的导向，重点关注项目的创新性、示范性、引领性及社会价值。在评审过程中，针对“创新”主要围绕项目的产品、技术、经营模式、管理方式等评分；针对“创业带动就业”主要围绕项目直接提供的就业岗位数量、带动上下游产业就业规模、吸纳贫困群体或残疾人就业等方面进行打分。同时，还要关注项目带动精准扶贫、促进绿色发展等内容，并适当关注项目的商业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（二）评审规则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项目评审采用封闭式基础评分与现场路演评分相结合的方式，其中，封闭式基础评分占30%、现场路演评分占70%，两次评审分数按权重加总即为参赛选手的最终得分。组织规则及评定标准详见附件。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、奖励与扶持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平顶山市第四届创业创新大赛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各组别分设一等奖1名，二等奖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名，三等奖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名。大赛组委会对获得比赛一、二、三等奖的项目，颁发奖杯和证书，并给予相应的奖金，其中创业组一、二、三等奖分别是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万、5万、2万；创新组一、二、三等奖分别是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val="en-US" w:eastAsia="zh-CN"/>
        </w:rPr>
        <w:t>对创业组中获得一等奖的项目法人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CN"/>
        </w:rPr>
        <w:t>市总工会按有关程序申报“平顶山市五一劳动奖章”；团市委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eastAsia="zh-CN"/>
        </w:rPr>
        <w:t>对不超过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val="en-US" w:eastAsia="zh-CN"/>
        </w:rPr>
        <w:t>35岁的获奖选手，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CN"/>
        </w:rPr>
        <w:t>按有关程序申报“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平顶山市青年岗位能手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荣誉称号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市妇联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lang w:val="en-US" w:eastAsia="zh-CN"/>
        </w:rPr>
        <w:t>对女性获奖选手，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CN"/>
        </w:rPr>
        <w:t>按有关程序申报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“三八红旗手”荣誉称号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优秀组织奖：对各有关单位在比赛期间宣传得力、选送项目较多、参赛资料完善、工作成效显著的授予“优秀组织”奖并颁发奖牌。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（二）扶持措施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大赛组委会依托“豫创天下”微信公众号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和我市主要新闻媒体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，对有代表性的项目进行宣传推广，提升创业项目和创业者知名度，拓宽其市场发展渠道。将省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级层面的导师评委和创业投资机构纳入大赛导师库和投资机构库，并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各地人力资源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社会保障部门创业服务机构设立对接服务端口，提供开放式、多样化、可持续的创业支持和服务。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、宣传发动与配套活动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启动后，大赛组委会将广泛发动各类媒体对大赛进行全方位、多角度宣传报道，宣传更多地方好的做法，树立更多的创业典型，提升大赛的社会影响力和关注度，积极营造“大众创业，万众创新”的舆论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为丰富大赛活动内容，扩大大赛影响，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创业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期间，将组织开展创业大讲堂、创业培训、创投对接、展示交流等配套活动，努力扩大宣传、营造氛围、增强效果、促进对接。大赛组委会鼓励各类创业服务机构和媒体充分发挥各自作用，积极参与大赛的相关活动，并为参赛项目提供指导、培训、推广、投融资等方面的深度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　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、经费保障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平顶山市第四届创业创新大赛赛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事活动经费由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市人社局根据（豫财社〔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文件有关规定申请财政资金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。各参赛单位和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工作人员交通食宿费用自理。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38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第四届创业创新大赛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组委会名单；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15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38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第四届创业创新大赛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项目清单；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15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38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第四届创业创新大赛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参赛者须知；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15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38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第四届创业创新大赛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评审标准（创新组）；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15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38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第四届创业创新大赛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评委打分表（创新组）；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15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38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第四届创业创新大赛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评审标准（创业组）；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92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15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第四届创业创新大赛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评委打分表（创业组）；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92" w:firstLine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“豫创天下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创业创新大赛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15" w:firstLineChars="5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第四届创业创新大赛项目实地核查表。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“豫创天下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暨平顶山市第四届创业创新大赛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组委会名单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6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主任</w:t>
      </w:r>
    </w:p>
    <w:p>
      <w:pPr>
        <w:spacing w:line="560" w:lineRule="exact"/>
        <w:ind w:left="2399" w:leftChars="305" w:hanging="1750" w:hangingChars="54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董汉生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局局长</w:t>
      </w:r>
    </w:p>
    <w:p>
      <w:pPr>
        <w:spacing w:line="560" w:lineRule="exact"/>
        <w:ind w:firstLine="646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副主任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徐忠州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局调研员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王  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发展和改革委员会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调研员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翟瑞安      市教育体育局副调研员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吴鹏飞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市科学技术局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副局长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李文生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总工会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副主席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梁  建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共青团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副书记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佑素芳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妇女联合会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党组成员、副主席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刘冠军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残疾人联合会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副理事长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张  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中国邮政储蓄银行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副行长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毛产民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平顶山市广播电视台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副台长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委员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促进局局长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朱廷创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发展和改革委员会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高技术产业科科长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张广汉      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u w:val="none"/>
          <w:lang w:val="en-US" w:eastAsia="zh-CN"/>
        </w:rPr>
        <w:t>市教育体育局职业教育与成人教育教研室主任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李卫洲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市科学技术局高新科负责人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</w:t>
      </w:r>
    </w:p>
    <w:p>
      <w:pPr>
        <w:spacing w:line="560" w:lineRule="exact"/>
        <w:ind w:firstLine="632" w:firstLineChars="196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祁  岩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总工会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生产保护部主任科员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金治华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共青团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青年发展部部长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</w:t>
      </w:r>
    </w:p>
    <w:p>
      <w:pPr>
        <w:spacing w:line="560" w:lineRule="exact"/>
        <w:ind w:firstLine="632" w:firstLineChars="196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杨景燕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妇女联合会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发展部部长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陈诚义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残疾人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就业服务中心主任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</w:t>
      </w:r>
    </w:p>
    <w:p>
      <w:pPr>
        <w:spacing w:line="560" w:lineRule="exact"/>
        <w:ind w:left="2584" w:hanging="2584" w:hangingChars="8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王  伟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中国邮政储蓄银行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平顶山市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分行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三农金融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事业部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/消费信贷部主任         </w:t>
      </w:r>
    </w:p>
    <w:p>
      <w:pPr>
        <w:spacing w:line="560" w:lineRule="exact"/>
        <w:ind w:firstLine="64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赵元杰     平顶山市广播电视台活动部主任        </w:t>
      </w:r>
    </w:p>
    <w:p>
      <w:pPr>
        <w:spacing w:line="560" w:lineRule="exact"/>
        <w:ind w:firstLine="646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办公室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宋珂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常建伟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赵远广  刘晓光  陈维克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第三届“豫创天下”创业创新大赛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暨平顶山市第四届创业创新大赛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参赛项目清单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7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417"/>
        <w:gridCol w:w="992"/>
        <w:gridCol w:w="1226"/>
        <w:gridCol w:w="1184"/>
        <w:gridCol w:w="992"/>
        <w:gridCol w:w="99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</w:rPr>
              <w:t>第三届“豫创天下”创业创新大赛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  <w:lang w:eastAsia="zh-CN"/>
              </w:rPr>
              <w:t>暨平顶山市第四届创业创新大赛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</w:rPr>
              <w:t>资格审核后项目清单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9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_______市_______组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团队/企业名称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所属领域</w:t>
            </w:r>
          </w:p>
        </w:tc>
        <w:tc>
          <w:tcPr>
            <w:tcW w:w="12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第一创始人所属群体</w:t>
            </w: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项目成员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推荐机构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第一创始人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第一创始人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第一创始人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联合创始人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color w:val="000000"/>
          <w:sz w:val="15"/>
          <w:szCs w:val="15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备注：表1提交电子版，其中由创业孵化基地（机构）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、创业培训机构或相关单位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推荐的项目在“推荐机构”栏填写相应的机构名称，其它项目无需填写此栏。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1560"/>
        <w:gridCol w:w="1503"/>
        <w:gridCol w:w="1218"/>
        <w:gridCol w:w="1219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7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</w:rPr>
              <w:t>第三届“豫创天下”创业创新大赛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  <w:lang w:eastAsia="zh-CN"/>
              </w:rPr>
              <w:t>暨平顶山市第四届创业创新大赛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</w:rPr>
              <w:t>资格审核后项目清单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7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_______市_______组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团队/企业名称</w:t>
            </w:r>
          </w:p>
        </w:tc>
        <w:tc>
          <w:tcPr>
            <w:tcW w:w="15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所属领域</w:t>
            </w:r>
          </w:p>
        </w:tc>
        <w:tc>
          <w:tcPr>
            <w:tcW w:w="12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第一创始人所属群体</w:t>
            </w: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第一创始人签字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备注：表2需分区组委会盖章后向省大赛组委会办公室提交纸质版项目清单，其中“本人签字”栏，由项目第一创始人或委托联合创始人签字。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第三届“豫创天下”创业创新大赛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暨平顶山市第四届创业创新大赛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参赛者须知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3" w:firstLineChars="19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参加各级比赛的选手，视作自愿接受各级赛事组委会的工作安排和自觉遵循比赛规则，非因特殊原因，不得中途退赛，请提前做好充分的参赛准备。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参加各级比赛的选手，应是项目的核心成员，且不超过3人。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比赛期间,参赛项目选手请保持手机等联系方式处于正常状态，避免错过赛事组委会关于比赛的提示和通知。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</w:t>
      </w:r>
      <w:r>
        <w:rPr>
          <w:rFonts w:hint="eastAsia" w:ascii="仿宋_GB2312" w:hAnsi="仿宋_GB2312" w:eastAsia="仿宋_GB2312" w:cs="仿宋_GB2312"/>
          <w:sz w:val="28"/>
          <w:szCs w:val="28"/>
        </w:rPr>
        <w:t>赛项目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28"/>
          <w:szCs w:val="28"/>
        </w:rPr>
        <w:t>将路演PPT及其他相关附件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报送</w:t>
      </w:r>
      <w:r>
        <w:rPr>
          <w:rFonts w:hint="eastAsia" w:ascii="仿宋_GB2312" w:hAnsi="仿宋_GB2312" w:eastAsia="仿宋_GB2312" w:cs="仿宋_GB2312"/>
          <w:sz w:val="28"/>
          <w:szCs w:val="28"/>
        </w:rPr>
        <w:t>到组委会指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定报名点</w:t>
      </w:r>
      <w:r>
        <w:rPr>
          <w:rFonts w:hint="eastAsia" w:ascii="仿宋_GB2312" w:hAnsi="仿宋_GB2312" w:eastAsia="仿宋_GB2312" w:cs="仿宋_GB2312"/>
          <w:sz w:val="28"/>
          <w:szCs w:val="28"/>
        </w:rPr>
        <w:t>（为保证大赛项目顺利进行,要求PPT文件不超过20页，文件大小不超过20M）。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6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5、参赛选手资格审查贯穿整个比赛过程，如在比赛过程中发现违法、违规及造假参赛资料等行为，组委会取消其参赛资格并移交相关部门处理。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3" w:firstLineChars="19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参赛项目参赛时须携带以下证明材料：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3" w:firstLineChars="19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1.参赛人员身份证/护照；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1" w:firstLineChars="195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2.公司或机构营业执照复印件加盖公司或机构公章；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3" w:firstLineChars="19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3.商业计划书PPT；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3" w:firstLineChars="19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4.商标、专利、版权等相关的知识产权证明；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3" w:firstLineChars="19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5.获奖证书；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27" w:leftChars="259" w:hanging="276" w:hangingChars="98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参赛者提供的征信</w:t>
      </w:r>
      <w:r>
        <w:rPr>
          <w:rFonts w:hint="eastAsia" w:ascii="仿宋_GB2312" w:hAnsi="仿宋_GB2312" w:eastAsia="仿宋_GB2312" w:cs="仿宋_GB2312"/>
          <w:sz w:val="28"/>
          <w:szCs w:val="28"/>
        </w:rPr>
        <w:t>报告等（仅选拔出的参加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全省</w:t>
      </w:r>
      <w:r>
        <w:rPr>
          <w:rFonts w:hint="eastAsia" w:ascii="仿宋_GB2312" w:hAnsi="仿宋_GB2312" w:eastAsia="仿宋_GB2312" w:cs="仿宋_GB2312"/>
          <w:sz w:val="28"/>
          <w:szCs w:val="28"/>
        </w:rPr>
        <w:t>比赛的项目需要提供）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组委会要求的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第三届“豫创天下”创业创新大赛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暨平顶山市第四届创业创新大赛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评审标准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（创新组）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创新性、示范性、引领性（25分）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1.技术和产品具有原创性、创新性（10分）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2.技术和产品具有行业领先性或取得了专利等知识产权成果，能填补国内外空白，项目在某个行业或领域具有示范性和引领性（10分）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3.项目商业模式具有可行性、创新性，项目管理和服务方式具有创新性（5分）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二、社会价值（25分）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1.项目直接带动就业岗位的数量(签订劳动合同、缴纳社保证明)，间接带动创业就业的数量，预计未来3年将创造就业岗位的数量规模（10分）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2.项目的社会贡献，带动当地产业发展、资源利用、民族文化传承，带动特殊群体或困难群体就业创业，促进建档立卡困难家庭和群众增收等（10分）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3.促进节能减排、环境保护、推动绿色发展等（5分）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-53" w:rightChars="-25" w:firstLine="64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三、项目团队（25分）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1.项目第一创始人的素质、能力、背景和经历（10分）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2.团队其他成员配备的科学性、完整性和互补性（10分）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3.团队的整体运营能力和执行力（5分）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-53" w:rightChars="-25" w:firstLine="64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四、发展现状和前景（25分）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1.项目具有广阔的市场前景，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具备大范围推广的可行性和条件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（5分）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2.项目具有可持续发展的能力及良好的经济价值（10分）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3.项目运营现状和财务状况，取得的进展和成绩（10分）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第三届“豫创天下”创业创新大赛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暨平顶山市第四届创业创新大赛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评委打分表</w:t>
      </w:r>
    </w:p>
    <w:p>
      <w:pPr>
        <w:spacing w:line="560" w:lineRule="exact"/>
        <w:jc w:val="center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（创新组）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</w:t>
      </w:r>
    </w:p>
    <w:tbl>
      <w:tblPr>
        <w:tblStyle w:val="7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28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指标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描述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各项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满分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创新性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25分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1.技术和产品具有原创性、创新性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2.技术和产品具有行业领先性或取得了专利等知识产权成果，能填补国内外空白，项目在某个行业或领域具有示范性和引领性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3.项目商业模式具有可行性、创新性，项目管理和服务方式具有创新性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价值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25分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1.项目直接带动就业岗位的数量(签订劳动合同、缴纳社保证明)，间接带动创业就业的数量，预计未来3年将创造就业岗位的数量规模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2.项目的社会贡献，带动当地产业发展、资源利用、民族文化传承，带动特殊群体或困难群体就业创业，促进建档立卡困难家庭和群众增收。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3.促进节能减排、环境保护、推动绿色发展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团队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25分</w:t>
            </w: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1.项目第一创始人的素质、能力、背景和经历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2.团队其他成员配备的科学性、完整性和互补性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360" w:lineRule="exact"/>
              <w:ind w:right="-53" w:rightChars="-25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3.团队的整体运营能力和执行能力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市场及发展前景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25分</w:t>
            </w:r>
          </w:p>
        </w:tc>
        <w:tc>
          <w:tcPr>
            <w:tcW w:w="5528" w:type="dxa"/>
            <w:vAlign w:val="center"/>
          </w:tcPr>
          <w:p>
            <w:pPr>
              <w:pStyle w:val="1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1.项目是否具有广阔的市场前景，具备大范围占据市场的可行性和条件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2.项目可持续发展的能力，及能创造的经济价值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14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3.项目运营现状和财务状况，已取得的进展和成绩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总分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100分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签字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建议: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  <w:p>
            <w:pPr>
              <w:spacing w:line="360" w:lineRule="exact"/>
              <w:ind w:firstLine="2308" w:firstLineChars="950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评委签名：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 xml:space="preserve"> 日期：    年    月   日</w:t>
            </w:r>
          </w:p>
        </w:tc>
      </w:tr>
    </w:tbl>
    <w:p>
      <w:pPr>
        <w:spacing w:line="360" w:lineRule="exact"/>
        <w:ind w:left="-426" w:leftChars="-200" w:firstLine="243" w:firstLineChars="100"/>
        <w:jc w:val="left"/>
        <w:rPr>
          <w:rFonts w:ascii="仿宋" w:hAnsi="仿宋" w:eastAsia="仿宋" w:cstheme="majorEastAsia"/>
          <w:kern w:val="0"/>
          <w:sz w:val="24"/>
        </w:rPr>
      </w:pPr>
      <w:r>
        <w:rPr>
          <w:rFonts w:hint="eastAsia" w:ascii="仿宋" w:hAnsi="仿宋" w:eastAsia="仿宋" w:cstheme="majorEastAsia"/>
          <w:kern w:val="0"/>
          <w:sz w:val="24"/>
        </w:rPr>
        <w:t>【打分规则】评委打分保留小数点后两位。</w:t>
      </w:r>
    </w:p>
    <w:p>
      <w:pPr>
        <w:spacing w:line="360" w:lineRule="exact"/>
        <w:ind w:left="-426" w:leftChars="-200" w:firstLine="243" w:firstLineChars="100"/>
        <w:jc w:val="left"/>
        <w:rPr>
          <w:rFonts w:ascii="仿宋" w:hAnsi="仿宋" w:eastAsia="仿宋" w:cstheme="majorEastAsia"/>
          <w:kern w:val="0"/>
          <w:sz w:val="24"/>
        </w:rPr>
      </w:pPr>
      <w:r>
        <w:rPr>
          <w:rFonts w:hint="eastAsia" w:ascii="仿宋" w:hAnsi="仿宋" w:eastAsia="仿宋" w:cstheme="majorEastAsia"/>
          <w:kern w:val="0"/>
          <w:sz w:val="24"/>
        </w:rPr>
        <w:t>【总分区间】优：90分及以上；良：80~90分；中：70~80分；差：70分以下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第三届“豫创天下”创业创新大赛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暨平顶山市第四届创业创新大赛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评审标准</w:t>
      </w:r>
    </w:p>
    <w:p>
      <w:pPr>
        <w:spacing w:line="560" w:lineRule="exact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（创业组）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一、创新性、示范性、引领性（25分）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1.技术和产品具有原创性、创新性（10分）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2.技术和产品具有行业领先性或取得了专利等知识产权成果，能填补国内外空白，项目在某个行业或领域具有示范性和引领性（5分）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3.项目商业模式具有可行性、创新性，已经过验证，项目管理和服务方式具有创新性（10分）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6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二、社会价值（25分）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1.项目直接带动就业岗位的数量(签订劳动合同、缴纳社保证明)，间接带动创业就业的数量，预计未来3年将创造就业岗位的数量规模（10分）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2.项目的社会贡献，带动当地产业发展、资源利用、民族文化传承，带动特殊群体或困难群体就业创业，促进建档立卡困难家庭和群众增收等（10分）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3.促进节能减排、环境保护、推动绿色发展等（5分）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-53" w:rightChars="-25" w:firstLine="646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三、项目团队（20分）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1.项目第一创始人的素质、能力、背景和经历（5分）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2.团队其他成员配备的科学性、完整性和互补性（5分）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3.团队的整体运营能力和执行力（5分）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4.团队股权结构合理性和是否建立了员工激励机制（5分）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-53" w:rightChars="-25" w:firstLine="64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四、发展现状和前景（30分）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1.项目具有广阔的市场前景，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具备大范围推广的可行性和条件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（5分）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2.项目具有可持续发展的能力，及良好的经济价值（5分）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3.项目运营现状，已取得的进展和成绩（10分）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4.项目财务状况，融资状况（10分）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6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第三届“豫创天下”创业创新大赛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暨平顶山市第四届创业创新大赛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评委打分表</w:t>
      </w:r>
    </w:p>
    <w:p>
      <w:pPr>
        <w:spacing w:line="560" w:lineRule="exact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（创业组）</w:t>
      </w:r>
    </w:p>
    <w:tbl>
      <w:tblPr>
        <w:tblStyle w:val="7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5619"/>
        <w:gridCol w:w="1009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指标</w:t>
            </w:r>
          </w:p>
        </w:tc>
        <w:tc>
          <w:tcPr>
            <w:tcW w:w="5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描述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各项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满分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评委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创新性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25分</w:t>
            </w:r>
          </w:p>
        </w:tc>
        <w:tc>
          <w:tcPr>
            <w:tcW w:w="5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1.技术和产品具有原创性、创新性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2.技术和产品具有行业领先性或取得了专利等知识产权成果，能填补国内外空白，项目在某个行业或领域具有示范性和引领性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3.项目商业模式具有可行性、创新性，项目管理和服务方式具有创新性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价值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25分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1.项目直接带动就业岗位的数量(签订劳动合同、缴纳社保证明)，间接带动创业就业的数量，预计未来3年将创造就业岗位的数量规模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2.项目的社会贡献，带动当地产业发展、资源利用、民族文化传承，带动特殊群体或困难群体就业创业，促进建档立卡困难家庭和群众增收。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3.促进节能减排、环境保护、推动绿色发展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20分</w:t>
            </w:r>
          </w:p>
        </w:tc>
        <w:tc>
          <w:tcPr>
            <w:tcW w:w="561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3" w:rightChars="-25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1.项目第一创始人的素质、能力、背景和经历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61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3" w:rightChars="-25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2.团队其他成员配备的科学性、完整性和互补性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61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3" w:rightChars="-25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3.团队的整体运营能力和执行能力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61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3" w:rightChars="-25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4．团队股权结构合理性和是否建立了员工激励机制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发展现状及前景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30分</w:t>
            </w:r>
          </w:p>
        </w:tc>
        <w:tc>
          <w:tcPr>
            <w:tcW w:w="561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1.项目是否具有广阔的市场前景，具备大范围占据市场的可行性和条件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61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2.项目可持续发展的能力，及能创造的经济价值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5分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61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3.项目运营现状和，已取得的进展和成绩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561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4.项目财务状况、融资状况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总分</w:t>
            </w:r>
          </w:p>
        </w:tc>
        <w:tc>
          <w:tcPr>
            <w:tcW w:w="5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100分</w:t>
            </w:r>
          </w:p>
        </w:tc>
        <w:tc>
          <w:tcPr>
            <w:tcW w:w="1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评委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签字</w:t>
            </w:r>
          </w:p>
        </w:tc>
        <w:tc>
          <w:tcPr>
            <w:tcW w:w="7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建议: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08" w:firstLineChars="95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评委签名：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 xml:space="preserve"> 日期：    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426" w:leftChars="-200" w:firstLine="243" w:firstLineChars="100"/>
        <w:jc w:val="left"/>
        <w:textAlignment w:val="auto"/>
        <w:outlineLvl w:val="9"/>
        <w:rPr>
          <w:rFonts w:ascii="仿宋" w:hAnsi="仿宋" w:eastAsia="仿宋" w:cstheme="majorEastAsia"/>
          <w:kern w:val="0"/>
          <w:sz w:val="24"/>
        </w:rPr>
      </w:pPr>
      <w:r>
        <w:rPr>
          <w:rFonts w:hint="eastAsia" w:ascii="仿宋" w:hAnsi="仿宋" w:eastAsia="仿宋" w:cstheme="majorEastAsia"/>
          <w:kern w:val="0"/>
          <w:sz w:val="24"/>
        </w:rPr>
        <w:t>【打分规则】评委打分保留小数点后两位。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426" w:leftChars="-200" w:firstLine="243" w:firstLineChars="100"/>
        <w:jc w:val="left"/>
        <w:textAlignment w:val="auto"/>
        <w:outlineLvl w:val="9"/>
        <w:rPr>
          <w:rFonts w:hint="eastAsia" w:ascii="仿宋" w:hAnsi="仿宋" w:eastAsia="仿宋" w:cstheme="majorEastAsia"/>
          <w:kern w:val="0"/>
          <w:sz w:val="24"/>
        </w:rPr>
      </w:pPr>
      <w:r>
        <w:rPr>
          <w:rFonts w:hint="eastAsia" w:ascii="仿宋" w:hAnsi="仿宋" w:eastAsia="仿宋" w:cstheme="majorEastAsia"/>
          <w:kern w:val="0"/>
          <w:sz w:val="24"/>
        </w:rPr>
        <w:t>【总分区间】优：90分及以上；良：80~90分；中：70~80分；差：70分以下</w:t>
      </w:r>
    </w:p>
    <w:p>
      <w:pPr>
        <w:tabs>
          <w:tab w:val="center" w:pos="4156"/>
          <w:tab w:val="left" w:pos="7530"/>
        </w:tabs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第三届“豫创天下”创业创新大赛</w:t>
      </w:r>
    </w:p>
    <w:p>
      <w:pPr>
        <w:tabs>
          <w:tab w:val="center" w:pos="4156"/>
          <w:tab w:val="left" w:pos="7530"/>
        </w:tabs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暨平顶山市第四届创业创新大赛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参赛项目实地核查表</w:t>
      </w:r>
    </w:p>
    <w:p>
      <w:pPr>
        <w:ind w:right="384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申请日期：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 xml:space="preserve"> 月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6"/>
        <w:tblW w:w="90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88"/>
        <w:gridCol w:w="1000"/>
        <w:gridCol w:w="1144"/>
        <w:gridCol w:w="859"/>
        <w:gridCol w:w="1647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申报人姓名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人员类别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学历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政治面貌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注册《营业执照》时间</w:t>
            </w:r>
          </w:p>
        </w:tc>
        <w:tc>
          <w:tcPr>
            <w:tcW w:w="3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住址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经营地址</w:t>
            </w:r>
          </w:p>
        </w:tc>
        <w:tc>
          <w:tcPr>
            <w:tcW w:w="75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企业主要合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伙人或股东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信息情况</w:t>
            </w:r>
          </w:p>
        </w:tc>
        <w:tc>
          <w:tcPr>
            <w:tcW w:w="7573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核查人员实地核查意见</w:t>
            </w:r>
          </w:p>
        </w:tc>
        <w:tc>
          <w:tcPr>
            <w:tcW w:w="757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6300"/>
              </w:tabs>
              <w:ind w:firstLine="426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（部门）现场实地查看，该企业（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）目前正常经营，且符合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条件。</w:t>
            </w:r>
          </w:p>
          <w:p>
            <w:pPr>
              <w:ind w:left="1470" w:hanging="1491" w:hangingChars="7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left="1470" w:hanging="1491" w:hangingChars="7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实地核查人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（签名）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：</w:t>
            </w:r>
          </w:p>
          <w:p>
            <w:pPr>
              <w:ind w:left="1470" w:hanging="1491" w:hangingChars="7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县（市）区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人力资源和社会保障部门意见</w:t>
            </w:r>
          </w:p>
        </w:tc>
        <w:tc>
          <w:tcPr>
            <w:tcW w:w="7573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  <w:p>
            <w:pPr>
              <w:ind w:firstLine="426" w:firstLineChars="2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是否同意推荐参赛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left="1470" w:hanging="1491" w:hangingChars="7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（盖章）</w:t>
            </w:r>
          </w:p>
          <w:p>
            <w:pPr>
              <w:ind w:left="1470" w:hanging="1491" w:hangingChars="7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年 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备注：本文档一式二份，县(市)区人社部门、市人社局各保存一份。</w:t>
      </w:r>
    </w:p>
    <w:p>
      <w:pPr>
        <w:rPr>
          <w:rFonts w:hint="eastAsia" w:ascii="仿宋_GB2312" w:hAnsi="仿宋_GB2312" w:eastAsia="仿宋_GB2312" w:cs="仿宋_GB2312"/>
          <w:szCs w:val="21"/>
        </w:rPr>
        <w:sectPr>
          <w:pgSz w:w="11906" w:h="16838"/>
          <w:pgMar w:top="1984" w:right="1579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AndChars" w:linePitch="312" w:charSpace="640"/>
        </w:sect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Cs w:val="21"/>
        </w:rPr>
      </w:pPr>
    </w:p>
    <w:p>
      <w:pPr>
        <w:tabs>
          <w:tab w:val="left" w:pos="360"/>
        </w:tabs>
        <w:spacing w:line="760" w:lineRule="exact"/>
        <w:ind w:firstLine="213" w:firstLineChars="100"/>
        <w:rPr>
          <w:rFonts w:hint="eastAsia" w:ascii="仿宋_GB2312" w:hAnsi="仿宋_GB2312" w:eastAsia="仿宋_GB2312" w:cs="仿宋_GB2312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4711065</wp:posOffset>
            </wp:positionH>
            <wp:positionV relativeFrom="page">
              <wp:posOffset>9461500</wp:posOffset>
            </wp:positionV>
            <wp:extent cx="1790700" cy="476250"/>
            <wp:effectExtent l="0" t="0" r="0" b="0"/>
            <wp:wrapSquare wrapText="bothSides"/>
            <wp:docPr id="8" name="图片 2" descr="平政〔2013〕10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平政〔2013〕10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600700" cy="0"/>
                <wp:effectExtent l="0" t="0" r="0" b="0"/>
                <wp:wrapNone/>
                <wp:docPr id="9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8.6pt;height:0pt;width:441pt;z-index:251661312;mso-width-relative:page;mso-height-relative:page;" filled="f" stroked="t" coordsize="21600,21600" o:gfxdata="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ljuB9QAAAAGAQAADwAAAAAAAAABACAAAAAiAAAAZHJz&#10;L2Rvd25yZXYueG1sUEsBAhQAFAAAAAgAh07iQH3q/JXPAQAAnAMAAA4AAAAAAAAAAQAgAAAAIwEA&#10;AGRycy9lMm9Eb2MueG1sUEsFBgAAAAAGAAYAWQEAAG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6007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15.2pt;height:0pt;width:441pt;z-index:251660288;mso-width-relative:page;mso-height-relative:page;" filled="f" stroked="t" coordsize="21600,21600" o:gfxdata="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GSzc/UAAAABgEAAA8AAAAAAAAAAQAgAAAAIgAAAGRy&#10;cy9kb3ducmV2LnhtbFBLAQIUABQAAAAIAIdO4kDU95100AEAAJwDAAAOAAAAAAAAAAEAIAAAACMB&#10;AABkcnMvZTJvRG9jLnhtbFBLBQYAAAAABgAGAFkBAABl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eastAsia="zh-CN"/>
        </w:rPr>
        <w:t>平顶山市人力资源和社会保障局办公室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 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z w:val="28"/>
          <w:szCs w:val="28"/>
        </w:rPr>
        <w:t xml:space="preserve">日印发 </w:t>
      </w:r>
    </w:p>
    <w:sectPr>
      <w:footerReference r:id="rId6" w:type="first"/>
      <w:footerReference r:id="rId5" w:type="default"/>
      <w:pgSz w:w="11906" w:h="16838"/>
      <w:pgMar w:top="1984" w:right="1579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67DD7"/>
    <w:multiLevelType w:val="singleLevel"/>
    <w:tmpl w:val="DD967DD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A78322"/>
    <w:multiLevelType w:val="singleLevel"/>
    <w:tmpl w:val="E3A783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F80DDF"/>
    <w:multiLevelType w:val="singleLevel"/>
    <w:tmpl w:val="58F80D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87"/>
    <w:rsid w:val="0000358A"/>
    <w:rsid w:val="00005C77"/>
    <w:rsid w:val="00005F67"/>
    <w:rsid w:val="000064B4"/>
    <w:rsid w:val="000079EC"/>
    <w:rsid w:val="0001353C"/>
    <w:rsid w:val="000215E2"/>
    <w:rsid w:val="00030983"/>
    <w:rsid w:val="00030BFA"/>
    <w:rsid w:val="00037827"/>
    <w:rsid w:val="00041ECC"/>
    <w:rsid w:val="00064D71"/>
    <w:rsid w:val="00076E23"/>
    <w:rsid w:val="0007772C"/>
    <w:rsid w:val="000B1F7B"/>
    <w:rsid w:val="000C5678"/>
    <w:rsid w:val="000D106A"/>
    <w:rsid w:val="000D3FAD"/>
    <w:rsid w:val="000D5F67"/>
    <w:rsid w:val="00107056"/>
    <w:rsid w:val="00107984"/>
    <w:rsid w:val="001105AD"/>
    <w:rsid w:val="00111A7C"/>
    <w:rsid w:val="00123B1F"/>
    <w:rsid w:val="00162789"/>
    <w:rsid w:val="00163FF5"/>
    <w:rsid w:val="00164DD2"/>
    <w:rsid w:val="00182A69"/>
    <w:rsid w:val="0018454F"/>
    <w:rsid w:val="0019579A"/>
    <w:rsid w:val="001A78AF"/>
    <w:rsid w:val="001B6018"/>
    <w:rsid w:val="001B6B45"/>
    <w:rsid w:val="001D45BF"/>
    <w:rsid w:val="001D5E21"/>
    <w:rsid w:val="001E3432"/>
    <w:rsid w:val="001E4C7E"/>
    <w:rsid w:val="001E668E"/>
    <w:rsid w:val="001F0605"/>
    <w:rsid w:val="001F0BBC"/>
    <w:rsid w:val="0020505E"/>
    <w:rsid w:val="0020652C"/>
    <w:rsid w:val="002201F8"/>
    <w:rsid w:val="00222119"/>
    <w:rsid w:val="00232690"/>
    <w:rsid w:val="002477E9"/>
    <w:rsid w:val="00252E86"/>
    <w:rsid w:val="00256439"/>
    <w:rsid w:val="00256E0A"/>
    <w:rsid w:val="0026182A"/>
    <w:rsid w:val="0028129A"/>
    <w:rsid w:val="0028192B"/>
    <w:rsid w:val="00282344"/>
    <w:rsid w:val="0029409D"/>
    <w:rsid w:val="002A2B56"/>
    <w:rsid w:val="002A366A"/>
    <w:rsid w:val="002A3BAB"/>
    <w:rsid w:val="002A4D4B"/>
    <w:rsid w:val="002A4E58"/>
    <w:rsid w:val="002B3E4F"/>
    <w:rsid w:val="002B5C88"/>
    <w:rsid w:val="002B6B9B"/>
    <w:rsid w:val="002C31C7"/>
    <w:rsid w:val="002D21B8"/>
    <w:rsid w:val="002E5555"/>
    <w:rsid w:val="002E768F"/>
    <w:rsid w:val="002F2B82"/>
    <w:rsid w:val="00302562"/>
    <w:rsid w:val="0031158A"/>
    <w:rsid w:val="00313EEA"/>
    <w:rsid w:val="0033249E"/>
    <w:rsid w:val="003431C2"/>
    <w:rsid w:val="00395087"/>
    <w:rsid w:val="003A10C5"/>
    <w:rsid w:val="003B225A"/>
    <w:rsid w:val="003B2B63"/>
    <w:rsid w:val="003B31C1"/>
    <w:rsid w:val="003D64DD"/>
    <w:rsid w:val="003D7508"/>
    <w:rsid w:val="003F0CFA"/>
    <w:rsid w:val="00407A9A"/>
    <w:rsid w:val="004327A1"/>
    <w:rsid w:val="00441BB4"/>
    <w:rsid w:val="004477A5"/>
    <w:rsid w:val="00450444"/>
    <w:rsid w:val="004A08E9"/>
    <w:rsid w:val="004A2AE5"/>
    <w:rsid w:val="004C035B"/>
    <w:rsid w:val="004D40BA"/>
    <w:rsid w:val="004D4E85"/>
    <w:rsid w:val="004E3F1F"/>
    <w:rsid w:val="004F5EBB"/>
    <w:rsid w:val="00500C0F"/>
    <w:rsid w:val="0052415A"/>
    <w:rsid w:val="0052444F"/>
    <w:rsid w:val="005246D7"/>
    <w:rsid w:val="00527EA2"/>
    <w:rsid w:val="005311AA"/>
    <w:rsid w:val="005340A3"/>
    <w:rsid w:val="005376A8"/>
    <w:rsid w:val="00566F5D"/>
    <w:rsid w:val="005721C1"/>
    <w:rsid w:val="005A1064"/>
    <w:rsid w:val="005B7A32"/>
    <w:rsid w:val="005C17E4"/>
    <w:rsid w:val="005D5D4F"/>
    <w:rsid w:val="005E6BE7"/>
    <w:rsid w:val="005F411F"/>
    <w:rsid w:val="00605DF6"/>
    <w:rsid w:val="00605F1D"/>
    <w:rsid w:val="00624D95"/>
    <w:rsid w:val="00661C36"/>
    <w:rsid w:val="00662672"/>
    <w:rsid w:val="006641E5"/>
    <w:rsid w:val="006757EA"/>
    <w:rsid w:val="006D2FD5"/>
    <w:rsid w:val="006E7E90"/>
    <w:rsid w:val="006F595B"/>
    <w:rsid w:val="00712F29"/>
    <w:rsid w:val="0072495A"/>
    <w:rsid w:val="007339DD"/>
    <w:rsid w:val="00741151"/>
    <w:rsid w:val="00744CC2"/>
    <w:rsid w:val="007659F7"/>
    <w:rsid w:val="0077146D"/>
    <w:rsid w:val="00787A61"/>
    <w:rsid w:val="00791BC1"/>
    <w:rsid w:val="0079270B"/>
    <w:rsid w:val="007932AE"/>
    <w:rsid w:val="007A096D"/>
    <w:rsid w:val="007C040D"/>
    <w:rsid w:val="007C6953"/>
    <w:rsid w:val="007F7928"/>
    <w:rsid w:val="0080331C"/>
    <w:rsid w:val="00812F38"/>
    <w:rsid w:val="00820E9C"/>
    <w:rsid w:val="00821D5F"/>
    <w:rsid w:val="00834912"/>
    <w:rsid w:val="0085226E"/>
    <w:rsid w:val="00864B0F"/>
    <w:rsid w:val="008712C0"/>
    <w:rsid w:val="00874C0D"/>
    <w:rsid w:val="00876621"/>
    <w:rsid w:val="008855C2"/>
    <w:rsid w:val="008862C6"/>
    <w:rsid w:val="00890734"/>
    <w:rsid w:val="008A6678"/>
    <w:rsid w:val="008B50A3"/>
    <w:rsid w:val="008C2CDE"/>
    <w:rsid w:val="008D57A3"/>
    <w:rsid w:val="009106DD"/>
    <w:rsid w:val="009175EE"/>
    <w:rsid w:val="0093044F"/>
    <w:rsid w:val="00934952"/>
    <w:rsid w:val="00935614"/>
    <w:rsid w:val="00952C0D"/>
    <w:rsid w:val="00964A70"/>
    <w:rsid w:val="0097403F"/>
    <w:rsid w:val="009817F5"/>
    <w:rsid w:val="00994002"/>
    <w:rsid w:val="009A2CA2"/>
    <w:rsid w:val="009B7546"/>
    <w:rsid w:val="009E467E"/>
    <w:rsid w:val="009F09E6"/>
    <w:rsid w:val="009F3130"/>
    <w:rsid w:val="00A13B50"/>
    <w:rsid w:val="00A3514E"/>
    <w:rsid w:val="00A5367B"/>
    <w:rsid w:val="00A6631E"/>
    <w:rsid w:val="00A7046A"/>
    <w:rsid w:val="00A71868"/>
    <w:rsid w:val="00A862FC"/>
    <w:rsid w:val="00A86CD2"/>
    <w:rsid w:val="00A929DC"/>
    <w:rsid w:val="00AA4DED"/>
    <w:rsid w:val="00AC4282"/>
    <w:rsid w:val="00AE66DE"/>
    <w:rsid w:val="00AE7236"/>
    <w:rsid w:val="00AF072F"/>
    <w:rsid w:val="00AF2974"/>
    <w:rsid w:val="00B001E0"/>
    <w:rsid w:val="00B24BE0"/>
    <w:rsid w:val="00B25CCF"/>
    <w:rsid w:val="00B360EF"/>
    <w:rsid w:val="00B3710A"/>
    <w:rsid w:val="00B375C9"/>
    <w:rsid w:val="00B40E79"/>
    <w:rsid w:val="00B42D53"/>
    <w:rsid w:val="00B55E33"/>
    <w:rsid w:val="00B73950"/>
    <w:rsid w:val="00B73A72"/>
    <w:rsid w:val="00B873F6"/>
    <w:rsid w:val="00B92B83"/>
    <w:rsid w:val="00BC661E"/>
    <w:rsid w:val="00BC7A71"/>
    <w:rsid w:val="00BD6D2C"/>
    <w:rsid w:val="00BE0027"/>
    <w:rsid w:val="00C00124"/>
    <w:rsid w:val="00C03C13"/>
    <w:rsid w:val="00C1376F"/>
    <w:rsid w:val="00C21D4B"/>
    <w:rsid w:val="00C23EB8"/>
    <w:rsid w:val="00C40D18"/>
    <w:rsid w:val="00C4118E"/>
    <w:rsid w:val="00C44516"/>
    <w:rsid w:val="00C45AC9"/>
    <w:rsid w:val="00C47F19"/>
    <w:rsid w:val="00C961F8"/>
    <w:rsid w:val="00CA6B5D"/>
    <w:rsid w:val="00CA7F8A"/>
    <w:rsid w:val="00CB04B2"/>
    <w:rsid w:val="00CC52B5"/>
    <w:rsid w:val="00CE046E"/>
    <w:rsid w:val="00CE19B4"/>
    <w:rsid w:val="00CF38B0"/>
    <w:rsid w:val="00CF58FC"/>
    <w:rsid w:val="00D00557"/>
    <w:rsid w:val="00D078CA"/>
    <w:rsid w:val="00D15FB6"/>
    <w:rsid w:val="00D21B6F"/>
    <w:rsid w:val="00D24607"/>
    <w:rsid w:val="00D470E7"/>
    <w:rsid w:val="00D63A28"/>
    <w:rsid w:val="00D645AD"/>
    <w:rsid w:val="00D72988"/>
    <w:rsid w:val="00D77191"/>
    <w:rsid w:val="00D8306B"/>
    <w:rsid w:val="00D97315"/>
    <w:rsid w:val="00D97FE2"/>
    <w:rsid w:val="00DA039B"/>
    <w:rsid w:val="00DD2097"/>
    <w:rsid w:val="00DE2482"/>
    <w:rsid w:val="00DF42FE"/>
    <w:rsid w:val="00E00301"/>
    <w:rsid w:val="00E00B57"/>
    <w:rsid w:val="00E05B99"/>
    <w:rsid w:val="00E16A1C"/>
    <w:rsid w:val="00E24E09"/>
    <w:rsid w:val="00E2505C"/>
    <w:rsid w:val="00E32B15"/>
    <w:rsid w:val="00E33D41"/>
    <w:rsid w:val="00E34EBB"/>
    <w:rsid w:val="00E37104"/>
    <w:rsid w:val="00E43F11"/>
    <w:rsid w:val="00E514BA"/>
    <w:rsid w:val="00E54A6F"/>
    <w:rsid w:val="00E61002"/>
    <w:rsid w:val="00E62B7A"/>
    <w:rsid w:val="00E813C9"/>
    <w:rsid w:val="00EA5309"/>
    <w:rsid w:val="00EA6051"/>
    <w:rsid w:val="00EB2E8A"/>
    <w:rsid w:val="00ED6B06"/>
    <w:rsid w:val="00EE0BCF"/>
    <w:rsid w:val="00EE2FDE"/>
    <w:rsid w:val="00F027B9"/>
    <w:rsid w:val="00F37802"/>
    <w:rsid w:val="00F4582B"/>
    <w:rsid w:val="00F72D50"/>
    <w:rsid w:val="00F767CF"/>
    <w:rsid w:val="00FC6605"/>
    <w:rsid w:val="00FD2E08"/>
    <w:rsid w:val="00FF02E5"/>
    <w:rsid w:val="00FF691F"/>
    <w:rsid w:val="02035C8D"/>
    <w:rsid w:val="02336ABC"/>
    <w:rsid w:val="04D65F0F"/>
    <w:rsid w:val="06AF1856"/>
    <w:rsid w:val="080E7594"/>
    <w:rsid w:val="087E4FBF"/>
    <w:rsid w:val="0A513175"/>
    <w:rsid w:val="0AD95BEC"/>
    <w:rsid w:val="0ADF3B83"/>
    <w:rsid w:val="0B5B7CBA"/>
    <w:rsid w:val="0EF42A19"/>
    <w:rsid w:val="128B3927"/>
    <w:rsid w:val="14705F00"/>
    <w:rsid w:val="14FC0176"/>
    <w:rsid w:val="15C26BC5"/>
    <w:rsid w:val="19136DCF"/>
    <w:rsid w:val="193E4E3E"/>
    <w:rsid w:val="1C82488A"/>
    <w:rsid w:val="1C88169D"/>
    <w:rsid w:val="1F725C9D"/>
    <w:rsid w:val="1F7300F0"/>
    <w:rsid w:val="21F944D4"/>
    <w:rsid w:val="24310726"/>
    <w:rsid w:val="248F7628"/>
    <w:rsid w:val="282E2EB3"/>
    <w:rsid w:val="2973427C"/>
    <w:rsid w:val="297A7A2D"/>
    <w:rsid w:val="29AA223C"/>
    <w:rsid w:val="2B786468"/>
    <w:rsid w:val="2CB60FC2"/>
    <w:rsid w:val="2D1E53A8"/>
    <w:rsid w:val="2EC84017"/>
    <w:rsid w:val="31934CDC"/>
    <w:rsid w:val="36F621B7"/>
    <w:rsid w:val="38214421"/>
    <w:rsid w:val="39216A72"/>
    <w:rsid w:val="395D6EE8"/>
    <w:rsid w:val="3AB134C8"/>
    <w:rsid w:val="3C9601F8"/>
    <w:rsid w:val="4139315D"/>
    <w:rsid w:val="42C2765F"/>
    <w:rsid w:val="42F05D0B"/>
    <w:rsid w:val="48EB6928"/>
    <w:rsid w:val="49553BCC"/>
    <w:rsid w:val="4C8C17D6"/>
    <w:rsid w:val="50AF63CF"/>
    <w:rsid w:val="514B5121"/>
    <w:rsid w:val="55E47BA3"/>
    <w:rsid w:val="575C5B7E"/>
    <w:rsid w:val="5A3C3290"/>
    <w:rsid w:val="5C5B66E4"/>
    <w:rsid w:val="5E78171A"/>
    <w:rsid w:val="5EB467EF"/>
    <w:rsid w:val="5FD23763"/>
    <w:rsid w:val="60CC53CF"/>
    <w:rsid w:val="637E7DD8"/>
    <w:rsid w:val="64C07C59"/>
    <w:rsid w:val="650604A2"/>
    <w:rsid w:val="651037AB"/>
    <w:rsid w:val="6C775FB1"/>
    <w:rsid w:val="6CD16973"/>
    <w:rsid w:val="6D622CFB"/>
    <w:rsid w:val="7087231B"/>
    <w:rsid w:val="710C19B4"/>
    <w:rsid w:val="72411E00"/>
    <w:rsid w:val="76895EA2"/>
    <w:rsid w:val="77746F93"/>
    <w:rsid w:val="77A73F34"/>
    <w:rsid w:val="786F21C4"/>
    <w:rsid w:val="78C408FB"/>
    <w:rsid w:val="79612A13"/>
    <w:rsid w:val="7C057EDC"/>
    <w:rsid w:val="7D13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link w:val="3"/>
    <w:qFormat/>
    <w:uiPriority w:val="0"/>
    <w:rPr>
      <w:sz w:val="18"/>
      <w:szCs w:val="18"/>
    </w:rPr>
  </w:style>
  <w:style w:type="character" w:customStyle="1" w:styleId="12">
    <w:name w:val="页脚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5">
    <w:name w:val="列出段落2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无间隔2"/>
    <w:qFormat/>
    <w:uiPriority w:val="1"/>
    <w:pPr>
      <w:widowControl w:val="0"/>
      <w:jc w:val="center"/>
    </w:pPr>
    <w:rPr>
      <w:rFonts w:ascii="仿宋" w:hAnsi="仿宋" w:eastAsia="仿宋" w:cs="黑体"/>
      <w:kern w:val="0"/>
      <w:sz w:val="28"/>
      <w:szCs w:val="28"/>
      <w:lang w:val="en-US" w:eastAsia="zh-CN" w:bidi="ar-SA"/>
    </w:rPr>
  </w:style>
  <w:style w:type="character" w:styleId="19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D36A59-A628-4F7D-A1A3-C9DE376D14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2097</Words>
  <Characters>11958</Characters>
  <Lines>99</Lines>
  <Paragraphs>28</Paragraphs>
  <TotalTime>8</TotalTime>
  <ScaleCrop>false</ScaleCrop>
  <LinksUpToDate>false</LinksUpToDate>
  <CharactersWithSpaces>14027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2018-04-17T09:26:00Z</dcterms:created>
  <dc:creator>Administrator</dc:creator>
  <cp:lastModifiedBy>Administrator</cp:lastModifiedBy>
  <cp:lastPrinted>2019-06-28T10:25:00Z</cp:lastPrinted>
  <dcterms:modified xsi:type="dcterms:W3CDTF">2019-07-05T07:44:44Z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